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953E3" w14:textId="77777777" w:rsidR="00640EE0" w:rsidRDefault="00640EE0" w:rsidP="00640EE0">
      <w:pPr>
        <w:pStyle w:val="KeinLeerraum"/>
        <w:rPr>
          <w:b/>
          <w:color w:val="5B9BD5" w:themeColor="accent5"/>
        </w:rPr>
      </w:pPr>
    </w:p>
    <w:p w14:paraId="14451BCB" w14:textId="77953D3A" w:rsidR="00640EE0" w:rsidRPr="00412838" w:rsidRDefault="00640EE0" w:rsidP="00640EE0">
      <w:pPr>
        <w:pStyle w:val="KeinLeerraum"/>
        <w:rPr>
          <w:b/>
          <w:color w:val="5B9BD5" w:themeColor="accent5"/>
          <w:lang w:val="en-US"/>
        </w:rPr>
      </w:pPr>
      <w:proofErr w:type="spellStart"/>
      <w:r w:rsidRPr="00412838">
        <w:rPr>
          <w:b/>
          <w:color w:val="5B9BD5" w:themeColor="accent5"/>
          <w:lang w:val="en-US"/>
        </w:rPr>
        <w:t>mpmc</w:t>
      </w:r>
      <w:proofErr w:type="spellEnd"/>
      <w:r w:rsidRPr="00412838">
        <w:rPr>
          <w:b/>
          <w:color w:val="5B9BD5" w:themeColor="accent5"/>
          <w:lang w:val="en-US"/>
        </w:rPr>
        <w:t xml:space="preserve"> – Press</w:t>
      </w:r>
      <w:r w:rsidR="00412838" w:rsidRPr="00412838">
        <w:rPr>
          <w:b/>
          <w:color w:val="5B9BD5" w:themeColor="accent5"/>
          <w:lang w:val="en-US"/>
        </w:rPr>
        <w:t xml:space="preserve"> Release</w:t>
      </w:r>
      <w:r w:rsidRPr="00412838">
        <w:rPr>
          <w:b/>
          <w:color w:val="5B9BD5" w:themeColor="accent5"/>
          <w:lang w:val="en-US"/>
        </w:rPr>
        <w:t>, Jul</w:t>
      </w:r>
      <w:r w:rsidR="00412838" w:rsidRPr="00412838">
        <w:rPr>
          <w:b/>
          <w:color w:val="5B9BD5" w:themeColor="accent5"/>
          <w:lang w:val="en-US"/>
        </w:rPr>
        <w:t>y</w:t>
      </w:r>
      <w:r w:rsidRPr="00412838">
        <w:rPr>
          <w:b/>
          <w:color w:val="5B9BD5" w:themeColor="accent5"/>
          <w:lang w:val="en-US"/>
        </w:rPr>
        <w:t xml:space="preserve"> 2021_</w:t>
      </w:r>
      <w:r w:rsidR="00412838">
        <w:rPr>
          <w:b/>
          <w:color w:val="5B9BD5" w:themeColor="accent5"/>
          <w:lang w:val="en-US"/>
        </w:rPr>
        <w:t>EN</w:t>
      </w:r>
    </w:p>
    <w:p w14:paraId="76ACF9CE" w14:textId="77777777" w:rsidR="00640EE0" w:rsidRPr="00412838" w:rsidRDefault="00640EE0" w:rsidP="00E401C7">
      <w:pPr>
        <w:pStyle w:val="KeinLeerraum"/>
        <w:jc w:val="both"/>
        <w:rPr>
          <w:lang w:val="en-US"/>
        </w:rPr>
      </w:pPr>
    </w:p>
    <w:p w14:paraId="234FF151" w14:textId="77777777" w:rsidR="00640EE0" w:rsidRPr="00412838" w:rsidRDefault="00640EE0" w:rsidP="00E401C7">
      <w:pPr>
        <w:pStyle w:val="KeinLeerraum"/>
        <w:jc w:val="both"/>
        <w:rPr>
          <w:lang w:val="en-US"/>
        </w:rPr>
      </w:pPr>
    </w:p>
    <w:p w14:paraId="0DA64EED" w14:textId="60203BC8" w:rsidR="009A4236" w:rsidRDefault="00412838" w:rsidP="00E401C7">
      <w:pPr>
        <w:pStyle w:val="KeinLeerraum"/>
        <w:jc w:val="both"/>
        <w:rPr>
          <w:rFonts w:cstheme="minorHAnsi"/>
          <w:color w:val="3B3838" w:themeColor="background2" w:themeShade="40"/>
          <w:lang w:val="en-US"/>
        </w:rPr>
      </w:pPr>
      <w:r>
        <w:rPr>
          <w:lang w:val="en-US"/>
        </w:rPr>
        <w:t xml:space="preserve">For many years </w:t>
      </w:r>
      <w:r w:rsidR="009701C0" w:rsidRPr="00412838">
        <w:rPr>
          <w:lang w:val="en-US"/>
        </w:rPr>
        <w:t xml:space="preserve">Weingärtner </w:t>
      </w:r>
      <w:proofErr w:type="spellStart"/>
      <w:r w:rsidR="009701C0" w:rsidRPr="00412838">
        <w:rPr>
          <w:lang w:val="en-US"/>
        </w:rPr>
        <w:t>Maschinenbau</w:t>
      </w:r>
      <w:proofErr w:type="spellEnd"/>
      <w:r w:rsidR="009701C0" w:rsidRPr="00412838">
        <w:rPr>
          <w:lang w:val="en-US"/>
        </w:rPr>
        <w:t xml:space="preserve"> GmbH, </w:t>
      </w:r>
      <w:r w:rsidRPr="003511C3">
        <w:rPr>
          <w:rFonts w:cstheme="minorHAnsi"/>
          <w:color w:val="3B3838" w:themeColor="background2" w:themeShade="40"/>
          <w:lang w:val="en-US"/>
        </w:rPr>
        <w:t>a global leader in machine tool technology</w:t>
      </w:r>
      <w:r>
        <w:rPr>
          <w:rFonts w:cstheme="minorHAnsi"/>
          <w:color w:val="3B3838" w:themeColor="background2" w:themeShade="40"/>
          <w:lang w:val="en-US"/>
        </w:rPr>
        <w:t xml:space="preserve">, has been setting the standard for complete horizontal machining with the </w:t>
      </w:r>
      <w:proofErr w:type="spellStart"/>
      <w:r w:rsidRPr="00412838">
        <w:rPr>
          <w:rFonts w:cstheme="minorHAnsi"/>
          <w:b/>
          <w:color w:val="3B3838" w:themeColor="background2" w:themeShade="40"/>
          <w:lang w:val="en-US"/>
        </w:rPr>
        <w:t>mpmc</w:t>
      </w:r>
      <w:proofErr w:type="spellEnd"/>
      <w:r w:rsidRPr="00412838">
        <w:rPr>
          <w:rFonts w:cstheme="minorHAnsi"/>
          <w:b/>
          <w:color w:val="3B3838" w:themeColor="background2" w:themeShade="40"/>
          <w:lang w:val="en-US"/>
        </w:rPr>
        <w:t xml:space="preserve"> (multi product machining center)</w:t>
      </w:r>
      <w:r>
        <w:rPr>
          <w:rFonts w:cstheme="minorHAnsi"/>
          <w:color w:val="3B3838" w:themeColor="background2" w:themeShade="40"/>
          <w:lang w:val="en-US"/>
        </w:rPr>
        <w:t xml:space="preserve">, their </w:t>
      </w:r>
      <w:r w:rsidRPr="003511C3">
        <w:rPr>
          <w:rFonts w:cstheme="minorHAnsi"/>
          <w:color w:val="3B3838" w:themeColor="background2" w:themeShade="40"/>
          <w:lang w:val="en-US"/>
        </w:rPr>
        <w:t>modular, inclined-bed turning &amp; milling machine</w:t>
      </w:r>
      <w:r>
        <w:rPr>
          <w:rFonts w:cstheme="minorHAnsi"/>
          <w:color w:val="3B3838" w:themeColor="background2" w:themeShade="40"/>
          <w:lang w:val="en-US"/>
        </w:rPr>
        <w:t>.</w:t>
      </w:r>
      <w:r w:rsidR="009A4236">
        <w:rPr>
          <w:rFonts w:cstheme="minorHAnsi"/>
          <w:color w:val="3B3838" w:themeColor="background2" w:themeShade="40"/>
          <w:lang w:val="en-US"/>
        </w:rPr>
        <w:t xml:space="preserve"> </w:t>
      </w:r>
      <w:r w:rsidRPr="00412838">
        <w:rPr>
          <w:lang w:val="en-US"/>
        </w:rPr>
        <w:t xml:space="preserve">The </w:t>
      </w:r>
      <w:proofErr w:type="spellStart"/>
      <w:r w:rsidRPr="00412838">
        <w:rPr>
          <w:lang w:val="en-US"/>
        </w:rPr>
        <w:t>mpmc</w:t>
      </w:r>
      <w:proofErr w:type="spellEnd"/>
      <w:r w:rsidRPr="00412838">
        <w:rPr>
          <w:lang w:val="en-US"/>
        </w:rPr>
        <w:t xml:space="preserve"> is </w:t>
      </w:r>
      <w:proofErr w:type="spellStart"/>
      <w:r w:rsidRPr="00412838">
        <w:rPr>
          <w:lang w:val="en-US"/>
        </w:rPr>
        <w:t>Weingärtner</w:t>
      </w:r>
      <w:r>
        <w:rPr>
          <w:lang w:val="en-US"/>
        </w:rPr>
        <w:t>’</w:t>
      </w:r>
      <w:r w:rsidRPr="00412838">
        <w:rPr>
          <w:lang w:val="en-US"/>
        </w:rPr>
        <w:t>s</w:t>
      </w:r>
      <w:proofErr w:type="spellEnd"/>
      <w:r>
        <w:rPr>
          <w:lang w:val="en-US"/>
        </w:rPr>
        <w:t xml:space="preserve"> flagship product, </w:t>
      </w:r>
      <w:r w:rsidRPr="003511C3">
        <w:rPr>
          <w:rFonts w:cstheme="minorHAnsi"/>
          <w:color w:val="3B3838" w:themeColor="background2" w:themeShade="40"/>
          <w:lang w:val="en-US"/>
        </w:rPr>
        <w:t xml:space="preserve">and </w:t>
      </w:r>
      <w:r>
        <w:rPr>
          <w:rFonts w:cstheme="minorHAnsi"/>
          <w:color w:val="3B3838" w:themeColor="background2" w:themeShade="40"/>
          <w:lang w:val="en-US"/>
        </w:rPr>
        <w:t>a</w:t>
      </w:r>
      <w:r w:rsidRPr="003511C3">
        <w:rPr>
          <w:rFonts w:cstheme="minorHAnsi"/>
          <w:color w:val="3B3838" w:themeColor="background2" w:themeShade="40"/>
          <w:lang w:val="en-US"/>
        </w:rPr>
        <w:t xml:space="preserve"> team of highly qualified engineers continually strive to improve and develop it further.</w:t>
      </w:r>
      <w:r>
        <w:rPr>
          <w:rFonts w:cstheme="minorHAnsi"/>
          <w:color w:val="3B3838" w:themeColor="background2" w:themeShade="40"/>
          <w:lang w:val="en-US"/>
        </w:rPr>
        <w:t xml:space="preserve"> </w:t>
      </w:r>
    </w:p>
    <w:p w14:paraId="53E33E9E" w14:textId="77777777" w:rsidR="009A4236" w:rsidRDefault="009A4236" w:rsidP="00E401C7">
      <w:pPr>
        <w:pStyle w:val="KeinLeerraum"/>
        <w:jc w:val="both"/>
        <w:rPr>
          <w:rFonts w:cstheme="minorHAnsi"/>
          <w:color w:val="3B3838" w:themeColor="background2" w:themeShade="40"/>
          <w:lang w:val="en-US"/>
        </w:rPr>
      </w:pPr>
    </w:p>
    <w:p w14:paraId="54148987" w14:textId="402E864E" w:rsidR="00E401C7" w:rsidRPr="00412838" w:rsidRDefault="00D60C58" w:rsidP="00E401C7">
      <w:pPr>
        <w:pStyle w:val="KeinLeerraum"/>
        <w:jc w:val="both"/>
        <w:rPr>
          <w:lang w:val="en-US"/>
        </w:rPr>
      </w:pPr>
      <w:r w:rsidRPr="00D60C58">
        <w:rPr>
          <w:rFonts w:cstheme="minorHAnsi"/>
          <w:color w:val="3B3838" w:themeColor="background2" w:themeShade="40"/>
          <w:lang w:val="en-US"/>
        </w:rPr>
        <w:t>It is important to stay at the cutting edge of technology, which is why it is equipped with a comprehensive, regularly updated software package and has a considerable amount of customization options that can be tailored to specific and individual requirements.</w:t>
      </w:r>
    </w:p>
    <w:p w14:paraId="7803BAF8" w14:textId="77777777" w:rsidR="00D60C58" w:rsidRPr="00D60C58" w:rsidRDefault="00D60C58" w:rsidP="00D60C58">
      <w:pPr>
        <w:pStyle w:val="KeinLeerraum"/>
        <w:jc w:val="both"/>
        <w:rPr>
          <w:lang w:val="en-US"/>
        </w:rPr>
      </w:pPr>
    </w:p>
    <w:p w14:paraId="5F02AD59" w14:textId="4228B939" w:rsidR="00D60C58" w:rsidRDefault="00D60C58" w:rsidP="00D60C58">
      <w:pPr>
        <w:pStyle w:val="KeinLeerraum"/>
        <w:jc w:val="both"/>
        <w:rPr>
          <w:lang w:val="en-US"/>
        </w:rPr>
      </w:pPr>
      <w:r w:rsidRPr="00D60C58">
        <w:rPr>
          <w:lang w:val="en-US"/>
        </w:rPr>
        <w:t>Precision, efficiency and versatility are just some of the features that this machine concept has to offer - a concept that increases the quality of your workpieces while reducing production time.</w:t>
      </w:r>
    </w:p>
    <w:p w14:paraId="18BAA6D6" w14:textId="77777777" w:rsidR="00CF6982" w:rsidRPr="00D60C58" w:rsidRDefault="00CF6982" w:rsidP="00E401C7">
      <w:pPr>
        <w:pStyle w:val="KeinLeerraum"/>
        <w:jc w:val="both"/>
        <w:rPr>
          <w:lang w:val="en-US"/>
        </w:rPr>
      </w:pPr>
    </w:p>
    <w:p w14:paraId="59A0277C" w14:textId="78C0EB25" w:rsidR="00CF6982" w:rsidRPr="00D60C58" w:rsidRDefault="00D60C58" w:rsidP="00E401C7">
      <w:pPr>
        <w:pStyle w:val="KeinLeerraum"/>
        <w:jc w:val="both"/>
        <w:rPr>
          <w:lang w:val="en-US"/>
        </w:rPr>
      </w:pPr>
      <w:r w:rsidRPr="003511C3">
        <w:rPr>
          <w:rFonts w:cstheme="minorHAnsi"/>
          <w:color w:val="3B3838" w:themeColor="background2" w:themeShade="40"/>
          <w:lang w:val="en-US"/>
        </w:rPr>
        <w:t>The ergonomic design of the machine guarantees comfortable and safe operation. The wide base, the excellent guide ratio and the configuration of the guideways ensure stability and prevent vibration during operation, even under extreme cutting conditions.</w:t>
      </w:r>
    </w:p>
    <w:p w14:paraId="2A474AC6" w14:textId="77777777" w:rsidR="00D60C58" w:rsidRPr="00D60C58" w:rsidRDefault="00D60C58" w:rsidP="00E401C7">
      <w:pPr>
        <w:pStyle w:val="KeinLeerraum"/>
        <w:jc w:val="both"/>
        <w:rPr>
          <w:lang w:val="en-US"/>
        </w:rPr>
      </w:pPr>
    </w:p>
    <w:p w14:paraId="7D7CB230" w14:textId="3B886BCC" w:rsidR="00640EE0" w:rsidRPr="00D60C58" w:rsidRDefault="00D60C58" w:rsidP="009701C0">
      <w:pPr>
        <w:pStyle w:val="KeinLeerraum"/>
        <w:jc w:val="both"/>
        <w:rPr>
          <w:rFonts w:cstheme="minorHAnsi"/>
          <w:color w:val="3B3838" w:themeColor="background2" w:themeShade="40"/>
          <w:lang w:val="en-US"/>
        </w:rPr>
      </w:pPr>
      <w:r w:rsidRPr="003511C3">
        <w:rPr>
          <w:rFonts w:cstheme="minorHAnsi"/>
          <w:color w:val="3B3838" w:themeColor="background2" w:themeShade="40"/>
          <w:lang w:val="en-US"/>
        </w:rPr>
        <w:t xml:space="preserve">Every major machine component has been designed with stringent safety features in mind. These aspects combined with the solid structure of the machine are crucial to meet the </w:t>
      </w:r>
      <w:proofErr w:type="spellStart"/>
      <w:r w:rsidRPr="003511C3">
        <w:rPr>
          <w:rFonts w:cstheme="minorHAnsi"/>
          <w:color w:val="3B3838" w:themeColor="background2" w:themeShade="40"/>
          <w:lang w:val="en-US"/>
        </w:rPr>
        <w:t>mpmc’s</w:t>
      </w:r>
      <w:proofErr w:type="spellEnd"/>
      <w:r w:rsidRPr="003511C3">
        <w:rPr>
          <w:rFonts w:cstheme="minorHAnsi"/>
          <w:color w:val="3B3838" w:themeColor="background2" w:themeShade="40"/>
          <w:lang w:val="en-US"/>
        </w:rPr>
        <w:t xml:space="preserve"> high performance expectations.</w:t>
      </w:r>
      <w:r w:rsidRPr="00D60C58">
        <w:rPr>
          <w:rFonts w:cstheme="minorHAnsi"/>
          <w:color w:val="3B3838" w:themeColor="background2" w:themeShade="40"/>
          <w:lang w:val="en-US"/>
        </w:rPr>
        <w:t xml:space="preserve"> </w:t>
      </w:r>
      <w:r w:rsidRPr="003511C3">
        <w:rPr>
          <w:rFonts w:cstheme="minorHAnsi"/>
          <w:color w:val="3B3838" w:themeColor="background2" w:themeShade="40"/>
          <w:lang w:val="en-US"/>
        </w:rPr>
        <w:t>The aim is to produce at higher performance rates and with greater accuracy</w:t>
      </w:r>
      <w:r w:rsidR="00164F80">
        <w:rPr>
          <w:rFonts w:cstheme="minorHAnsi"/>
          <w:color w:val="3B3838" w:themeColor="background2" w:themeShade="40"/>
          <w:lang w:val="en-US"/>
        </w:rPr>
        <w:t>.</w:t>
      </w:r>
    </w:p>
    <w:p w14:paraId="39F96B99" w14:textId="30A1AA8B" w:rsidR="00D60C58" w:rsidRPr="00D60C58" w:rsidRDefault="00D60C58" w:rsidP="009701C0">
      <w:pPr>
        <w:pStyle w:val="KeinLeerraum"/>
        <w:jc w:val="both"/>
        <w:rPr>
          <w:rFonts w:cstheme="minorHAnsi"/>
          <w:color w:val="3B3838" w:themeColor="background2" w:themeShade="40"/>
          <w:lang w:val="en-US"/>
        </w:rPr>
      </w:pPr>
    </w:p>
    <w:p w14:paraId="451867CB" w14:textId="486890F0" w:rsidR="00D60C58" w:rsidRDefault="00D60C58" w:rsidP="009701C0">
      <w:pPr>
        <w:pStyle w:val="KeinLeerraum"/>
        <w:jc w:val="both"/>
        <w:rPr>
          <w:rFonts w:cstheme="minorHAnsi"/>
          <w:color w:val="3B3838" w:themeColor="background2" w:themeShade="40"/>
          <w:lang w:val="en-US"/>
        </w:rPr>
      </w:pPr>
      <w:r w:rsidRPr="00D60C58">
        <w:rPr>
          <w:rFonts w:cstheme="minorHAnsi"/>
          <w:color w:val="3B3838" w:themeColor="background2" w:themeShade="40"/>
          <w:lang w:val="en-US"/>
        </w:rPr>
        <w:t xml:space="preserve">Examples of workpieces that this impressive machine can </w:t>
      </w:r>
      <w:r>
        <w:rPr>
          <w:rFonts w:cstheme="minorHAnsi"/>
          <w:color w:val="3B3838" w:themeColor="background2" w:themeShade="40"/>
          <w:lang w:val="en-US"/>
        </w:rPr>
        <w:t xml:space="preserve">complete with </w:t>
      </w:r>
      <w:r w:rsidR="00164F80">
        <w:rPr>
          <w:rFonts w:cstheme="minorHAnsi"/>
          <w:color w:val="3B3838" w:themeColor="background2" w:themeShade="40"/>
          <w:lang w:val="en-US"/>
        </w:rPr>
        <w:t xml:space="preserve">just a few simple </w:t>
      </w:r>
      <w:r>
        <w:rPr>
          <w:rFonts w:cstheme="minorHAnsi"/>
          <w:color w:val="3B3838" w:themeColor="background2" w:themeShade="40"/>
          <w:lang w:val="en-US"/>
        </w:rPr>
        <w:t>setup</w:t>
      </w:r>
      <w:r w:rsidR="00164F80">
        <w:rPr>
          <w:rFonts w:cstheme="minorHAnsi"/>
          <w:color w:val="3B3838" w:themeColor="background2" w:themeShade="40"/>
          <w:lang w:val="en-US"/>
        </w:rPr>
        <w:t>s</w:t>
      </w:r>
      <w:r>
        <w:rPr>
          <w:rFonts w:cstheme="minorHAnsi"/>
          <w:color w:val="3B3838" w:themeColor="background2" w:themeShade="40"/>
          <w:lang w:val="en-US"/>
        </w:rPr>
        <w:t xml:space="preserve"> are</w:t>
      </w:r>
      <w:r w:rsidRPr="00D60C58">
        <w:rPr>
          <w:rFonts w:cstheme="minorHAnsi"/>
          <w:color w:val="3B3838" w:themeColor="background2" w:themeShade="40"/>
          <w:lang w:val="en-US"/>
        </w:rPr>
        <w:t>:</w:t>
      </w:r>
    </w:p>
    <w:p w14:paraId="78988043" w14:textId="77777777" w:rsidR="00D60C58" w:rsidRPr="00D60C58" w:rsidRDefault="00D60C58" w:rsidP="009701C0">
      <w:pPr>
        <w:pStyle w:val="KeinLeerraum"/>
        <w:jc w:val="both"/>
        <w:rPr>
          <w:rFonts w:cstheme="minorHAnsi"/>
          <w:color w:val="3B3838" w:themeColor="background2" w:themeShade="40"/>
          <w:lang w:val="en-US"/>
        </w:rPr>
      </w:pPr>
    </w:p>
    <w:p w14:paraId="026AD6FF" w14:textId="77777777" w:rsidR="00D60C58" w:rsidRPr="003511C3" w:rsidRDefault="00D60C58" w:rsidP="00D60C58">
      <w:pPr>
        <w:pStyle w:val="KeinLeerraum"/>
        <w:tabs>
          <w:tab w:val="left" w:pos="284"/>
        </w:tabs>
        <w:jc w:val="both"/>
        <w:rPr>
          <w:rFonts w:cstheme="minorHAnsi"/>
          <w:color w:val="3B3838" w:themeColor="background2" w:themeShade="40"/>
          <w:lang w:val="en-US"/>
        </w:rPr>
      </w:pPr>
      <w:r>
        <w:rPr>
          <w:rFonts w:cstheme="minorHAnsi"/>
          <w:color w:val="3B3838" w:themeColor="background2" w:themeShade="40"/>
          <w:lang w:val="en-US"/>
        </w:rPr>
        <w:t>//</w:t>
      </w:r>
      <w:r>
        <w:rPr>
          <w:rFonts w:cstheme="minorHAnsi"/>
          <w:color w:val="3B3838" w:themeColor="background2" w:themeShade="40"/>
          <w:lang w:val="en-US"/>
        </w:rPr>
        <w:tab/>
      </w:r>
      <w:r w:rsidRPr="003511C3">
        <w:rPr>
          <w:rFonts w:cstheme="minorHAnsi"/>
          <w:color w:val="3B3838" w:themeColor="background2" w:themeShade="40"/>
          <w:lang w:val="en-US"/>
        </w:rPr>
        <w:t>injection molding screws</w:t>
      </w:r>
    </w:p>
    <w:p w14:paraId="57C6A963" w14:textId="77777777" w:rsidR="00D60C58" w:rsidRPr="003511C3" w:rsidRDefault="00D60C58" w:rsidP="00D60C58">
      <w:pPr>
        <w:pStyle w:val="KeinLeerraum"/>
        <w:tabs>
          <w:tab w:val="left" w:pos="284"/>
        </w:tabs>
        <w:jc w:val="both"/>
        <w:rPr>
          <w:rFonts w:cstheme="minorHAnsi"/>
          <w:color w:val="3B3838" w:themeColor="background2" w:themeShade="40"/>
          <w:lang w:val="en-US"/>
        </w:rPr>
      </w:pPr>
      <w:r>
        <w:rPr>
          <w:rFonts w:cstheme="minorHAnsi"/>
          <w:color w:val="3B3838" w:themeColor="background2" w:themeShade="40"/>
          <w:lang w:val="en-US"/>
        </w:rPr>
        <w:t>//</w:t>
      </w:r>
      <w:r>
        <w:rPr>
          <w:rFonts w:cstheme="minorHAnsi"/>
          <w:color w:val="3B3838" w:themeColor="background2" w:themeShade="40"/>
          <w:lang w:val="en-US"/>
        </w:rPr>
        <w:tab/>
      </w:r>
      <w:r w:rsidRPr="003511C3">
        <w:rPr>
          <w:rFonts w:cstheme="minorHAnsi"/>
          <w:color w:val="3B3838" w:themeColor="background2" w:themeShade="40"/>
          <w:lang w:val="en-US"/>
        </w:rPr>
        <w:t>extruder screws</w:t>
      </w:r>
    </w:p>
    <w:p w14:paraId="7B5D1002" w14:textId="77777777" w:rsidR="00D60C58" w:rsidRPr="003511C3" w:rsidRDefault="00D60C58" w:rsidP="00D60C58">
      <w:pPr>
        <w:pStyle w:val="KeinLeerraum"/>
        <w:tabs>
          <w:tab w:val="left" w:pos="284"/>
        </w:tabs>
        <w:jc w:val="both"/>
        <w:rPr>
          <w:rFonts w:cstheme="minorHAnsi"/>
          <w:color w:val="3B3838" w:themeColor="background2" w:themeShade="40"/>
          <w:lang w:val="en-US"/>
        </w:rPr>
      </w:pPr>
      <w:r>
        <w:rPr>
          <w:rFonts w:cstheme="minorHAnsi"/>
          <w:color w:val="3B3838" w:themeColor="background2" w:themeShade="40"/>
          <w:lang w:val="en-US"/>
        </w:rPr>
        <w:t>//</w:t>
      </w:r>
      <w:r>
        <w:rPr>
          <w:rFonts w:cstheme="minorHAnsi"/>
          <w:color w:val="3B3838" w:themeColor="background2" w:themeShade="40"/>
          <w:lang w:val="en-US"/>
        </w:rPr>
        <w:tab/>
      </w:r>
      <w:r w:rsidRPr="003511C3">
        <w:rPr>
          <w:rFonts w:cstheme="minorHAnsi"/>
          <w:color w:val="3B3838" w:themeColor="background2" w:themeShade="40"/>
          <w:lang w:val="en-US"/>
        </w:rPr>
        <w:t>turbo-generator shafts</w:t>
      </w:r>
    </w:p>
    <w:p w14:paraId="3C3C13CA" w14:textId="77777777" w:rsidR="00D60C58" w:rsidRPr="003511C3" w:rsidRDefault="00D60C58" w:rsidP="00D60C58">
      <w:pPr>
        <w:pStyle w:val="KeinLeerraum"/>
        <w:tabs>
          <w:tab w:val="left" w:pos="284"/>
        </w:tabs>
        <w:jc w:val="both"/>
        <w:rPr>
          <w:rFonts w:cstheme="minorHAnsi"/>
          <w:color w:val="3B3838" w:themeColor="background2" w:themeShade="40"/>
          <w:lang w:val="en-US"/>
        </w:rPr>
      </w:pPr>
      <w:r>
        <w:rPr>
          <w:rFonts w:cstheme="minorHAnsi"/>
          <w:color w:val="3B3838" w:themeColor="background2" w:themeShade="40"/>
          <w:lang w:val="en-US"/>
        </w:rPr>
        <w:t>//</w:t>
      </w:r>
      <w:r>
        <w:rPr>
          <w:rFonts w:cstheme="minorHAnsi"/>
          <w:color w:val="3B3838" w:themeColor="background2" w:themeShade="40"/>
          <w:lang w:val="en-US"/>
        </w:rPr>
        <w:tab/>
      </w:r>
      <w:r w:rsidRPr="003511C3">
        <w:rPr>
          <w:rFonts w:cstheme="minorHAnsi"/>
          <w:color w:val="3B3838" w:themeColor="background2" w:themeShade="40"/>
          <w:lang w:val="en-US"/>
        </w:rPr>
        <w:t>gas- and steam turbine shafts</w:t>
      </w:r>
    </w:p>
    <w:p w14:paraId="0DFCA235" w14:textId="02402B10" w:rsidR="00E401C7" w:rsidRPr="00D60C58" w:rsidRDefault="00D60C58" w:rsidP="009701C0">
      <w:pPr>
        <w:pStyle w:val="KeinLeerraum"/>
        <w:jc w:val="both"/>
        <w:rPr>
          <w:lang w:val="en-US"/>
        </w:rPr>
      </w:pPr>
      <w:r>
        <w:rPr>
          <w:lang w:val="en-US"/>
        </w:rPr>
        <w:t>/</w:t>
      </w:r>
      <w:proofErr w:type="gramStart"/>
      <w:r>
        <w:rPr>
          <w:lang w:val="en-US"/>
        </w:rPr>
        <w:t>/  crankshafts</w:t>
      </w:r>
      <w:proofErr w:type="gramEnd"/>
    </w:p>
    <w:p w14:paraId="7D50FBD9" w14:textId="72C0A507" w:rsidR="009701C0" w:rsidRDefault="009701C0" w:rsidP="009701C0">
      <w:pPr>
        <w:pStyle w:val="KeinLeerraum"/>
        <w:jc w:val="both"/>
        <w:rPr>
          <w:lang w:val="en-US"/>
        </w:rPr>
      </w:pPr>
    </w:p>
    <w:p w14:paraId="638801CB" w14:textId="0981A075" w:rsidR="00D60C58" w:rsidRDefault="00D60C58" w:rsidP="009701C0">
      <w:pPr>
        <w:pStyle w:val="KeinLeerraum"/>
        <w:jc w:val="both"/>
        <w:rPr>
          <w:rFonts w:cstheme="minorHAnsi"/>
          <w:color w:val="3B3838" w:themeColor="background2" w:themeShade="40"/>
          <w:lang w:val="en-US"/>
        </w:rPr>
      </w:pPr>
      <w:r>
        <w:rPr>
          <w:lang w:val="en-US"/>
        </w:rPr>
        <w:t xml:space="preserve">The </w:t>
      </w:r>
      <w:proofErr w:type="spellStart"/>
      <w:r>
        <w:rPr>
          <w:lang w:val="en-US"/>
        </w:rPr>
        <w:t>mpmc</w:t>
      </w:r>
      <w:proofErr w:type="spellEnd"/>
      <w:r>
        <w:rPr>
          <w:lang w:val="en-US"/>
        </w:rPr>
        <w:t xml:space="preserve"> is supported globally, from technical consulting right through to the after-sales-service</w:t>
      </w:r>
      <w:r w:rsidR="00544A00">
        <w:rPr>
          <w:lang w:val="en-US"/>
        </w:rPr>
        <w:t xml:space="preserve"> and offers solutions to many industries, </w:t>
      </w:r>
      <w:r w:rsidR="00544A00">
        <w:rPr>
          <w:rFonts w:cstheme="minorHAnsi"/>
          <w:color w:val="3B3838" w:themeColor="background2" w:themeShade="40"/>
          <w:lang w:val="en-US"/>
        </w:rPr>
        <w:t>including</w:t>
      </w:r>
      <w:r w:rsidR="00544A00" w:rsidRPr="003511C3">
        <w:rPr>
          <w:rFonts w:cstheme="minorHAnsi"/>
          <w:color w:val="3B3838" w:themeColor="background2" w:themeShade="40"/>
          <w:lang w:val="en-US"/>
        </w:rPr>
        <w:t xml:space="preserve"> energy, oil and gas, plastics</w:t>
      </w:r>
      <w:r w:rsidR="00544A00">
        <w:rPr>
          <w:rFonts w:cstheme="minorHAnsi"/>
          <w:color w:val="3B3838" w:themeColor="background2" w:themeShade="40"/>
          <w:lang w:val="en-US"/>
        </w:rPr>
        <w:t xml:space="preserve"> and</w:t>
      </w:r>
      <w:r w:rsidR="00544A00" w:rsidRPr="003511C3">
        <w:rPr>
          <w:rFonts w:cstheme="minorHAnsi"/>
          <w:color w:val="3B3838" w:themeColor="background2" w:themeShade="40"/>
          <w:lang w:val="en-US"/>
        </w:rPr>
        <w:t xml:space="preserve"> heavy engineering.</w:t>
      </w:r>
      <w:r w:rsidR="00DC22F6">
        <w:rPr>
          <w:rFonts w:cstheme="minorHAnsi"/>
          <w:color w:val="3B3838" w:themeColor="background2" w:themeShade="40"/>
          <w:lang w:val="en-US"/>
        </w:rPr>
        <w:t xml:space="preserve"> </w:t>
      </w:r>
      <w:r w:rsidR="00DC22F6" w:rsidRPr="003511C3">
        <w:rPr>
          <w:rFonts w:cstheme="minorHAnsi"/>
          <w:color w:val="3B3838" w:themeColor="background2" w:themeShade="40"/>
          <w:lang w:val="en-US"/>
        </w:rPr>
        <w:t>Be assured to receive a world-class, high-end machine that delivers</w:t>
      </w:r>
      <w:r w:rsidR="00DC22F6">
        <w:rPr>
          <w:rFonts w:cstheme="minorHAnsi"/>
          <w:color w:val="3B3838" w:themeColor="background2" w:themeShade="40"/>
          <w:lang w:val="en-US"/>
        </w:rPr>
        <w:t xml:space="preserve"> top results.</w:t>
      </w:r>
    </w:p>
    <w:p w14:paraId="4CF552FD" w14:textId="5061A955" w:rsidR="0072230A" w:rsidRDefault="0072230A" w:rsidP="009701C0">
      <w:pPr>
        <w:pStyle w:val="KeinLeerraum"/>
        <w:jc w:val="both"/>
        <w:rPr>
          <w:rFonts w:cstheme="minorHAnsi"/>
          <w:color w:val="3B3838" w:themeColor="background2" w:themeShade="40"/>
          <w:lang w:val="en-US"/>
        </w:rPr>
      </w:pPr>
    </w:p>
    <w:p w14:paraId="3DA57112" w14:textId="77777777" w:rsidR="0072230A" w:rsidRPr="00164F80" w:rsidRDefault="0072230A" w:rsidP="009701C0">
      <w:pPr>
        <w:pStyle w:val="KeinLeerraum"/>
        <w:jc w:val="both"/>
        <w:rPr>
          <w:lang w:val="en-US"/>
        </w:rPr>
      </w:pPr>
    </w:p>
    <w:p w14:paraId="34BE993C" w14:textId="0F094FDE" w:rsidR="00D60C58" w:rsidRPr="00164F80" w:rsidRDefault="00D60C58" w:rsidP="009701C0">
      <w:pPr>
        <w:pStyle w:val="KeinLeerraum"/>
        <w:jc w:val="both"/>
        <w:rPr>
          <w:lang w:val="en-US"/>
        </w:rPr>
      </w:pPr>
    </w:p>
    <w:sectPr w:rsidR="00D60C58" w:rsidRPr="00164F80" w:rsidSect="003D7430">
      <w:headerReference w:type="default" r:id="rId6"/>
      <w:footerReference w:type="default" r:id="rId7"/>
      <w:pgSz w:w="11906" w:h="16838" w:code="9"/>
      <w:pgMar w:top="567" w:right="851" w:bottom="567" w:left="102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7564" w14:textId="77777777" w:rsidR="00FC433B" w:rsidRDefault="00FC433B" w:rsidP="00FC433B">
      <w:pPr>
        <w:spacing w:after="0" w:line="240" w:lineRule="auto"/>
      </w:pPr>
      <w:r>
        <w:separator/>
      </w:r>
    </w:p>
  </w:endnote>
  <w:endnote w:type="continuationSeparator" w:id="0">
    <w:p w14:paraId="03F7CFB2" w14:textId="77777777" w:rsidR="00FC433B" w:rsidRDefault="00FC433B" w:rsidP="00FC4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B357F" w14:textId="6420C807" w:rsidR="003D7430" w:rsidRDefault="003D7430">
    <w:pPr>
      <w:pStyle w:val="Fuzeile"/>
    </w:pPr>
    <w:r>
      <w:rPr>
        <w:noProof/>
      </w:rPr>
      <w:drawing>
        <wp:inline distT="0" distB="0" distL="0" distR="0" wp14:anchorId="07BD4E2E" wp14:editId="19067353">
          <wp:extent cx="6370955" cy="3619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0955" cy="361950"/>
                  </a:xfrm>
                  <a:prstGeom prst="rect">
                    <a:avLst/>
                  </a:prstGeom>
                  <a:noFill/>
                  <a:ln>
                    <a:noFill/>
                  </a:ln>
                </pic:spPr>
              </pic:pic>
            </a:graphicData>
          </a:graphic>
        </wp:inline>
      </w:drawing>
    </w:r>
  </w:p>
  <w:p w14:paraId="301F7186" w14:textId="77777777" w:rsidR="003D7430" w:rsidRDefault="003D74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B72E" w14:textId="77777777" w:rsidR="00FC433B" w:rsidRDefault="00FC433B" w:rsidP="00FC433B">
      <w:pPr>
        <w:spacing w:after="0" w:line="240" w:lineRule="auto"/>
      </w:pPr>
      <w:r>
        <w:separator/>
      </w:r>
    </w:p>
  </w:footnote>
  <w:footnote w:type="continuationSeparator" w:id="0">
    <w:p w14:paraId="13BE05B1" w14:textId="77777777" w:rsidR="00FC433B" w:rsidRDefault="00FC433B" w:rsidP="00FC4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E3B49" w14:textId="72FBB0B7" w:rsidR="003D7430" w:rsidRDefault="003D7430">
    <w:pPr>
      <w:pStyle w:val="Kopfzeile"/>
    </w:pPr>
    <w:r>
      <w:rPr>
        <w:noProof/>
      </w:rPr>
      <w:drawing>
        <wp:inline distT="0" distB="0" distL="0" distR="0" wp14:anchorId="4B1F9210" wp14:editId="0227911D">
          <wp:extent cx="6370955" cy="647065"/>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0955" cy="647065"/>
                  </a:xfrm>
                  <a:prstGeom prst="rect">
                    <a:avLst/>
                  </a:prstGeom>
                  <a:noFill/>
                  <a:ln>
                    <a:noFill/>
                  </a:ln>
                </pic:spPr>
              </pic:pic>
            </a:graphicData>
          </a:graphic>
        </wp:inline>
      </w:drawing>
    </w:r>
  </w:p>
  <w:p w14:paraId="4AE3C584" w14:textId="77777777" w:rsidR="003D7430" w:rsidRDefault="003D743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3B"/>
    <w:rsid w:val="00083826"/>
    <w:rsid w:val="00164F80"/>
    <w:rsid w:val="003D7430"/>
    <w:rsid w:val="004033B4"/>
    <w:rsid w:val="00412838"/>
    <w:rsid w:val="004A0E9F"/>
    <w:rsid w:val="00544A00"/>
    <w:rsid w:val="0061526A"/>
    <w:rsid w:val="00640EE0"/>
    <w:rsid w:val="00696668"/>
    <w:rsid w:val="0072230A"/>
    <w:rsid w:val="009701C0"/>
    <w:rsid w:val="009A4236"/>
    <w:rsid w:val="009A5F49"/>
    <w:rsid w:val="00AF0C53"/>
    <w:rsid w:val="00AF4E44"/>
    <w:rsid w:val="00B17DA6"/>
    <w:rsid w:val="00B17F4A"/>
    <w:rsid w:val="00CA3930"/>
    <w:rsid w:val="00CF6982"/>
    <w:rsid w:val="00D21D9B"/>
    <w:rsid w:val="00D60C58"/>
    <w:rsid w:val="00DC22F6"/>
    <w:rsid w:val="00E401C7"/>
    <w:rsid w:val="00E66DE6"/>
    <w:rsid w:val="00F945BD"/>
    <w:rsid w:val="00FC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BFB15F"/>
  <w15:chartTrackingRefBased/>
  <w15:docId w15:val="{F2A04A3C-EB31-425F-9D36-B3BCA2D9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C433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433B"/>
  </w:style>
  <w:style w:type="paragraph" w:styleId="Fuzeile">
    <w:name w:val="footer"/>
    <w:basedOn w:val="Standard"/>
    <w:link w:val="FuzeileZchn"/>
    <w:uiPriority w:val="99"/>
    <w:unhideWhenUsed/>
    <w:rsid w:val="00FC43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433B"/>
  </w:style>
  <w:style w:type="paragraph" w:styleId="KeinLeerraum">
    <w:name w:val="No Spacing"/>
    <w:uiPriority w:val="1"/>
    <w:qFormat/>
    <w:rsid w:val="0061526A"/>
    <w:pPr>
      <w:spacing w:after="0" w:line="240" w:lineRule="auto"/>
    </w:pPr>
  </w:style>
  <w:style w:type="character" w:styleId="Hyperlink">
    <w:name w:val="Hyperlink"/>
    <w:basedOn w:val="Absatz-Standardschriftart"/>
    <w:uiPriority w:val="99"/>
    <w:unhideWhenUsed/>
    <w:rsid w:val="007223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1687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Errath Marco</dc:creator>
  <cp:keywords/>
  <dc:description/>
  <cp:lastModifiedBy>Errath Marco</cp:lastModifiedBy>
  <cp:revision>7</cp:revision>
  <dcterms:created xsi:type="dcterms:W3CDTF">2021-07-22T11:58:00Z</dcterms:created>
  <dcterms:modified xsi:type="dcterms:W3CDTF">2021-07-23T07:05:00Z</dcterms:modified>
</cp:coreProperties>
</file>